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4D" w:rsidRDefault="003F6A4D" w:rsidP="003F6A4D">
      <w:pPr>
        <w:rPr>
          <w:b/>
        </w:rPr>
      </w:pPr>
      <w:bookmarkStart w:id="0" w:name="_GoBack"/>
      <w:bookmarkEnd w:id="0"/>
      <w:r>
        <w:t>Referat fra møde d</w:t>
      </w:r>
      <w:r w:rsidRPr="00D16A2D">
        <w:rPr>
          <w:b/>
        </w:rPr>
        <w:t xml:space="preserve">. </w:t>
      </w:r>
      <w:r w:rsidR="00A34782">
        <w:rPr>
          <w:b/>
        </w:rPr>
        <w:t>12</w:t>
      </w:r>
      <w:r w:rsidRPr="00D16A2D">
        <w:rPr>
          <w:b/>
        </w:rPr>
        <w:t xml:space="preserve">. </w:t>
      </w:r>
      <w:r w:rsidR="00A34782">
        <w:rPr>
          <w:b/>
        </w:rPr>
        <w:t>september</w:t>
      </w:r>
      <w:r w:rsidRPr="00D16A2D">
        <w:rPr>
          <w:b/>
        </w:rPr>
        <w:t xml:space="preserve"> 2019</w:t>
      </w:r>
    </w:p>
    <w:p w:rsidR="003F6A4D" w:rsidRDefault="003F6A4D" w:rsidP="003F6A4D">
      <w:r>
        <w:t>Deltagere: Ulla, Laila, Karna, Ellen og referent Lis</w:t>
      </w:r>
      <w:r w:rsidR="00A34782">
        <w:t xml:space="preserve"> samt Gerd fra Biblioteket</w:t>
      </w:r>
      <w:r>
        <w:t>.</w:t>
      </w:r>
    </w:p>
    <w:p w:rsidR="003F6A4D" w:rsidRDefault="003F6A4D" w:rsidP="003F6A4D">
      <w:pPr>
        <w:rPr>
          <w:b/>
        </w:rPr>
      </w:pPr>
      <w:r>
        <w:t xml:space="preserve">Næste møde torsdag </w:t>
      </w:r>
      <w:r w:rsidR="00A34782">
        <w:rPr>
          <w:b/>
        </w:rPr>
        <w:t>24. oktober 2019</w:t>
      </w:r>
      <w:r>
        <w:t>.</w:t>
      </w:r>
    </w:p>
    <w:p w:rsidR="003F6A4D" w:rsidRDefault="003F6A4D" w:rsidP="003F6A4D">
      <w:r>
        <w:t xml:space="preserve">Vi </w:t>
      </w:r>
      <w:r w:rsidR="00A34782">
        <w:t xml:space="preserve">evalerede </w:t>
      </w:r>
      <w:r>
        <w:t>foredrag</w:t>
      </w:r>
      <w:r w:rsidR="00A34782">
        <w:t>et</w:t>
      </w:r>
      <w:r>
        <w:t xml:space="preserve"> med Jason Watt:</w:t>
      </w:r>
    </w:p>
    <w:p w:rsidR="00A34782" w:rsidRDefault="00A34782" w:rsidP="003F6A4D">
      <w:r>
        <w:t xml:space="preserve">Der var omkring 70 personer til et fint foredrag. Jason Watt fortalte levende og engageret jfr. Avisomtalen. Det var et grundigt og godt forarbejde og efteromtale af foredraget. Hvis der kunne have gjort mere kunne man en anden gang, hvor ikke alle billetter er solgt, evt annoncere en ekstra gang i Folkebladet, eller indrykke en større annonce. </w:t>
      </w:r>
    </w:p>
    <w:p w:rsidR="00620FD8" w:rsidRDefault="00564FAF" w:rsidP="003F6A4D">
      <w:r>
        <w:t>Til næste års arrangementer, kom der følgende forslag, som skal undersøges</w:t>
      </w:r>
      <w:r w:rsidR="00620FD8">
        <w:t xml:space="preserve"> nærmere</w:t>
      </w:r>
      <w:r>
        <w:t xml:space="preserve"> med hensyn til </w:t>
      </w:r>
      <w:r w:rsidR="00620FD8">
        <w:t xml:space="preserve">egnethed, </w:t>
      </w:r>
      <w:r>
        <w:t>pris og indhold:</w:t>
      </w:r>
      <w:r w:rsidR="00620FD8">
        <w:t xml:space="preserve"> </w:t>
      </w:r>
    </w:p>
    <w:p w:rsidR="00620FD8" w:rsidRDefault="00620FD8" w:rsidP="00620FD8">
      <w:r>
        <w:t>Laila har undersøgt CFDP</w:t>
      </w:r>
      <w:r w:rsidRPr="00620FD8">
        <w:t xml:space="preserve"> </w:t>
      </w:r>
      <w:r>
        <w:t>foredrag om e-sport koster ca. kr. 6.000,-</w:t>
      </w:r>
    </w:p>
    <w:p w:rsidR="00564FAF" w:rsidRDefault="00564FAF" w:rsidP="003F6A4D">
      <w:r>
        <w:t>Ulla undersøger følgende: Erik Clausen, Sofie Linde</w:t>
      </w:r>
    </w:p>
    <w:p w:rsidR="00564FAF" w:rsidRDefault="00564FAF" w:rsidP="003F6A4D">
      <w:r>
        <w:t>Karna undersøger følgende: Erik Frandsen og evt. noget børneteater</w:t>
      </w:r>
      <w:r w:rsidR="00620FD8">
        <w:t xml:space="preserve"> (Tulle og Skrælle?)</w:t>
      </w:r>
    </w:p>
    <w:p w:rsidR="00564FAF" w:rsidRDefault="00564FAF" w:rsidP="003F6A4D">
      <w:r>
        <w:t>Hvem undersøger Anders Blickfeldt fra Big Fat Snake? Referentens hukommelse svigter!</w:t>
      </w:r>
    </w:p>
    <w:p w:rsidR="00564FAF" w:rsidRDefault="00564FAF" w:rsidP="003F6A4D">
      <w:r>
        <w:t>Lis undersøger følgende: Hans Jørgen Frederiksen (kunst)</w:t>
      </w:r>
    </w:p>
    <w:p w:rsidR="00564FAF" w:rsidRDefault="00564FAF" w:rsidP="003F6A4D">
      <w:r>
        <w:t>Ellen kontakter egnsarkivet med et evt. samarbejde omkring 4. maj og 100 året for genforeningen.</w:t>
      </w:r>
    </w:p>
    <w:p w:rsidR="003F6A4D" w:rsidRDefault="00564FAF" w:rsidP="003F6A4D">
      <w:r>
        <w:t>Desuden blev der givet positiv accept</w:t>
      </w:r>
      <w:r w:rsidR="00620FD8">
        <w:t xml:space="preserve"> til Ældre Sagen </w:t>
      </w:r>
      <w:r>
        <w:t xml:space="preserve">til at støtte Dement teater med stykket </w:t>
      </w:r>
      <w:r w:rsidR="00620FD8">
        <w:t>”Træer voksen ikke ind i himlen”. Det er en lørdag eftermiddag forestilling og vi hører nærmere.</w:t>
      </w:r>
    </w:p>
    <w:tbl>
      <w:tblPr>
        <w:tblStyle w:val="Tabel-Gitter"/>
        <w:tblW w:w="0" w:type="auto"/>
        <w:tblInd w:w="0" w:type="dxa"/>
        <w:tblLook w:val="04A0" w:firstRow="1" w:lastRow="0" w:firstColumn="1" w:lastColumn="0" w:noHBand="0" w:noVBand="1"/>
      </w:tblPr>
      <w:tblGrid>
        <w:gridCol w:w="1491"/>
        <w:gridCol w:w="1705"/>
        <w:gridCol w:w="1515"/>
        <w:gridCol w:w="1943"/>
        <w:gridCol w:w="1547"/>
        <w:gridCol w:w="1427"/>
      </w:tblGrid>
      <w:tr w:rsidR="003F6A4D" w:rsidTr="004F158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Dato</w:t>
            </w:r>
          </w:p>
        </w:t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Aktivitet</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Titel</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Tovholder</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Sted</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Økonomi</w:t>
            </w:r>
          </w:p>
        </w:tc>
      </w:tr>
      <w:tr w:rsidR="003F6A4D" w:rsidTr="00564FAF">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r>
      <w:tr w:rsidR="003F6A4D" w:rsidTr="00564FAF">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r>
      <w:tr w:rsidR="003F6A4D" w:rsidTr="00564FAF">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29"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tc>
      </w:tr>
      <w:tr w:rsidR="003F6A4D" w:rsidTr="004F158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pPr>
              <w:rPr>
                <w:b/>
              </w:rPr>
            </w:pPr>
            <w:r>
              <w:rPr>
                <w:b/>
              </w:rPr>
              <w:t>02.11.2019</w:t>
            </w:r>
          </w:p>
          <w:p w:rsidR="003F6A4D" w:rsidRDefault="003F6A4D" w:rsidP="004F158C">
            <w:r>
              <w:t>Kl. 11 - 12</w:t>
            </w:r>
          </w:p>
        </w:t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Spillemændene</w:t>
            </w:r>
          </w:p>
          <w:p w:rsidR="003F6A4D" w:rsidRDefault="003F6A4D" w:rsidP="004F158C">
            <w:r>
              <w:t>(dirigent Poul)</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Folkemusik</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Lis, Laila(laver annonce og pressemeddelelse)</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Biblioteket</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Gratis entre</w:t>
            </w:r>
          </w:p>
          <w:p w:rsidR="003F6A4D" w:rsidRDefault="003F6A4D" w:rsidP="004F158C">
            <w:r>
              <w:t>(koster ca. kr. 1.000.-)</w:t>
            </w:r>
          </w:p>
        </w:tc>
      </w:tr>
      <w:tr w:rsidR="003F6A4D" w:rsidTr="004F158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pPr>
              <w:rPr>
                <w:b/>
              </w:rPr>
            </w:pPr>
            <w:r>
              <w:rPr>
                <w:b/>
              </w:rPr>
              <w:t>16.11.2019</w:t>
            </w:r>
          </w:p>
          <w:p w:rsidR="003F6A4D" w:rsidRDefault="003F6A4D" w:rsidP="004F158C">
            <w:pPr>
              <w:rPr>
                <w:b/>
              </w:rPr>
            </w:pPr>
            <w:r>
              <w:rPr>
                <w:b/>
              </w:rPr>
              <w:t>Kl. 10</w:t>
            </w:r>
          </w:p>
        </w:t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Børneforestilling</w:t>
            </w:r>
          </w:p>
          <w:p w:rsidR="003F6A4D" w:rsidRDefault="003F6A4D" w:rsidP="004F158C">
            <w:r>
              <w:t>For 3-9 årige</w:t>
            </w:r>
          </w:p>
        </w:tc>
        <w:tc>
          <w:tcPr>
            <w:tcW w:w="1630" w:type="dxa"/>
            <w:tcBorders>
              <w:top w:val="single" w:sz="4" w:space="0" w:color="auto"/>
              <w:left w:val="single" w:sz="4" w:space="0" w:color="auto"/>
              <w:bottom w:val="single" w:sz="4" w:space="0" w:color="auto"/>
              <w:right w:val="single" w:sz="4" w:space="0" w:color="auto"/>
            </w:tcBorders>
          </w:tcPr>
          <w:p w:rsidR="003F6A4D" w:rsidRDefault="003F6A4D" w:rsidP="004F158C">
            <w:r>
              <w:t>Peddersen og Findus</w:t>
            </w:r>
          </w:p>
          <w:p w:rsidR="003F6A4D" w:rsidRDefault="003F6A4D" w:rsidP="004F158C">
            <w:r>
              <w:t>Rævejagten</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Heidi (bibli.) Og Laila, Anne-Marie</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Sognegården</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Entre kr. 25,-</w:t>
            </w:r>
          </w:p>
        </w:tc>
      </w:tr>
      <w:tr w:rsidR="003F6A4D" w:rsidTr="004F158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pPr>
              <w:rPr>
                <w:b/>
              </w:rPr>
            </w:pPr>
            <w:r>
              <w:rPr>
                <w:b/>
              </w:rPr>
              <w:t>29.11.2019</w:t>
            </w:r>
          </w:p>
          <w:p w:rsidR="003F6A4D" w:rsidRDefault="003F6A4D" w:rsidP="004F158C">
            <w:r>
              <w:t>(black Friday)</w:t>
            </w:r>
          </w:p>
          <w:p w:rsidR="003F6A4D" w:rsidRDefault="003F6A4D" w:rsidP="004F158C">
            <w:r>
              <w:t>Kl 17</w:t>
            </w:r>
          </w:p>
        </w:t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Troupe Inferno</w:t>
            </w:r>
          </w:p>
          <w:p w:rsidR="003F6A4D" w:rsidRDefault="003F6A4D" w:rsidP="004F158C">
            <w:r>
              <w:t>Ildshow</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Tovholder Gerd(Biblio)</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Ulla</w:t>
            </w:r>
          </w:p>
          <w:p w:rsidR="003F6A4D" w:rsidRDefault="003F6A4D" w:rsidP="004F158C">
            <w:r>
              <w:t>Med (Birger Optik) Handelsstandsfore.</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Torvet</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I alt kr. 6-8.000,- (ca.)</w:t>
            </w:r>
          </w:p>
        </w:tc>
      </w:tr>
      <w:tr w:rsidR="003F6A4D" w:rsidTr="004F158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pPr>
              <w:rPr>
                <w:b/>
              </w:rPr>
            </w:pPr>
            <w:r>
              <w:rPr>
                <w:b/>
              </w:rPr>
              <w:t>05.12.2019</w:t>
            </w:r>
          </w:p>
          <w:p w:rsidR="003F6A4D" w:rsidRDefault="003F6A4D" w:rsidP="004F158C">
            <w:r>
              <w:t>Kl. 19.15</w:t>
            </w:r>
          </w:p>
        </w:tc>
        <w:tc>
          <w:tcPr>
            <w:tcW w:w="1629" w:type="dxa"/>
            <w:tcBorders>
              <w:top w:val="single" w:sz="4" w:space="0" w:color="auto"/>
              <w:left w:val="single" w:sz="4" w:space="0" w:color="auto"/>
              <w:bottom w:val="single" w:sz="4" w:space="0" w:color="auto"/>
              <w:right w:val="single" w:sz="4" w:space="0" w:color="auto"/>
            </w:tcBorders>
            <w:hideMark/>
          </w:tcPr>
          <w:p w:rsidR="003F6A4D" w:rsidRDefault="003F6A4D" w:rsidP="004F158C">
            <w:r>
              <w:t>Steffen Jonassen</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Syng med (julesange)</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Karna, Anne-Marie, Ulla</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Biblioteket</w:t>
            </w:r>
          </w:p>
        </w:tc>
        <w:tc>
          <w:tcPr>
            <w:tcW w:w="1630" w:type="dxa"/>
            <w:tcBorders>
              <w:top w:val="single" w:sz="4" w:space="0" w:color="auto"/>
              <w:left w:val="single" w:sz="4" w:space="0" w:color="auto"/>
              <w:bottom w:val="single" w:sz="4" w:space="0" w:color="auto"/>
              <w:right w:val="single" w:sz="4" w:space="0" w:color="auto"/>
            </w:tcBorders>
            <w:hideMark/>
          </w:tcPr>
          <w:p w:rsidR="003F6A4D" w:rsidRDefault="003F6A4D" w:rsidP="004F158C">
            <w:r>
              <w:t>Gratis entre</w:t>
            </w:r>
          </w:p>
        </w:tc>
      </w:tr>
    </w:tbl>
    <w:p w:rsidR="003F6A4D" w:rsidRDefault="003F6A4D" w:rsidP="003F6A4D"/>
    <w:p w:rsidR="003F6A4D" w:rsidRDefault="003F6A4D" w:rsidP="003F6A4D">
      <w:r>
        <w:t xml:space="preserve">Vh Lis </w:t>
      </w:r>
    </w:p>
    <w:p w:rsidR="003E016B" w:rsidRDefault="003E016B"/>
    <w:sectPr w:rsidR="003E01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D"/>
    <w:rsid w:val="003E016B"/>
    <w:rsid w:val="003F6A4D"/>
    <w:rsid w:val="00564FAF"/>
    <w:rsid w:val="00620FD8"/>
    <w:rsid w:val="00A34782"/>
    <w:rsid w:val="00CF3A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E555-C811-477E-8C0A-D607C9E9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F6A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3BB4E1CB</Template>
  <TotalTime>0</TotalTime>
  <Pages>2</Pages>
  <Words>275</Words>
  <Characters>1678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Winther</dc:creator>
  <cp:lastModifiedBy>Thomas Teilmann Damm</cp:lastModifiedBy>
  <cp:revision>2</cp:revision>
  <dcterms:created xsi:type="dcterms:W3CDTF">2019-09-26T09:42:00Z</dcterms:created>
  <dcterms:modified xsi:type="dcterms:W3CDTF">2019-09-26T09:42:00Z</dcterms:modified>
</cp:coreProperties>
</file>